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476"/>
      </w:tblGrid>
      <w:tr w:rsidR="00463DE2" w:rsidRPr="00591EC5" w:rsidTr="009F7A16">
        <w:trPr>
          <w:trHeight w:val="534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škola Slaný, Politických vězňů 777, okres Kladno</w:t>
            </w:r>
          </w:p>
        </w:tc>
      </w:tr>
      <w:tr w:rsidR="00463DE2" w:rsidRPr="00591EC5" w:rsidTr="009F7A16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:rsidR="00463DE2" w:rsidRPr="00591EC5" w:rsidRDefault="00463DE2" w:rsidP="009F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cs-CZ"/>
              </w:rPr>
              <w:t xml:space="preserve">SMĚRNICE – </w:t>
            </w:r>
            <w:r w:rsidR="00C85BC4" w:rsidRPr="00591E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cs-CZ"/>
              </w:rPr>
              <w:t>ŠKOLNÍ</w:t>
            </w:r>
            <w:r w:rsidRPr="00591E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cs-CZ"/>
              </w:rPr>
              <w:t xml:space="preserve"> STRAVOVÁNÍ</w:t>
            </w:r>
          </w:p>
        </w:tc>
      </w:tr>
      <w:tr w:rsidR="00463DE2" w:rsidRPr="00591EC5" w:rsidTr="009F7A16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Č.j.: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C304D8" w:rsidRDefault="00A409B0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B13D6"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F13ADF"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</w:t>
            </w:r>
            <w:r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/202</w:t>
            </w:r>
            <w:r w:rsidR="00F13ADF"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-202</w:t>
            </w:r>
            <w:r w:rsidR="00F13ADF"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463DE2" w:rsidRPr="00591EC5" w:rsidTr="009F7A16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Spisový znak: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C304D8" w:rsidRDefault="00786A8B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3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1 - 4</w:t>
            </w:r>
            <w:proofErr w:type="gramEnd"/>
          </w:p>
        </w:tc>
      </w:tr>
      <w:tr w:rsidR="00463DE2" w:rsidRPr="00591EC5" w:rsidTr="009F7A16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Vypracovala: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Věra Bělochová</w:t>
            </w:r>
          </w:p>
        </w:tc>
      </w:tr>
      <w:tr w:rsidR="00463DE2" w:rsidRPr="00591EC5" w:rsidTr="009F7A16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 ode dne: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E2" w:rsidRPr="00591EC5" w:rsidRDefault="00463DE2" w:rsidP="009F7A16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5E7F87"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786A8B"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</w:t>
            </w:r>
            <w:r w:rsidR="00B17BEF"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E7F87" w:rsidRPr="00591E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:rsidR="000C5208" w:rsidRDefault="000C520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5208" w:rsidRPr="00041088" w:rsidRDefault="000C520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3DE2" w:rsidRPr="0005390A" w:rsidRDefault="00463DE2" w:rsidP="0005390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90A">
        <w:rPr>
          <w:rFonts w:ascii="Times New Roman" w:hAnsi="Times New Roman" w:cs="Times New Roman"/>
          <w:b/>
          <w:bCs/>
        </w:rPr>
        <w:t>Úvod</w:t>
      </w:r>
    </w:p>
    <w:p w:rsidR="0005390A" w:rsidRPr="0005390A" w:rsidRDefault="0005390A" w:rsidP="000539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3DE2" w:rsidRDefault="00463DE2" w:rsidP="00463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348B2">
        <w:rPr>
          <w:rFonts w:ascii="Times New Roman" w:hAnsi="Times New Roman" w:cs="Times New Roman"/>
          <w:color w:val="000000"/>
        </w:rPr>
        <w:t xml:space="preserve">Základní škola Slaný, Politických vězňů 777, okres Kladno zajišťuje školní stravování žáků a závodní stravování zaměstnanců ve školní jídelně, která je její součástí. </w:t>
      </w:r>
    </w:p>
    <w:p w:rsidR="0009712A" w:rsidRPr="0030719D" w:rsidRDefault="0009712A" w:rsidP="0009712A">
      <w:pPr>
        <w:pStyle w:val="Default"/>
        <w:rPr>
          <w:sz w:val="22"/>
          <w:szCs w:val="22"/>
        </w:rPr>
      </w:pPr>
      <w:r w:rsidRPr="0030719D">
        <w:rPr>
          <w:sz w:val="22"/>
          <w:szCs w:val="22"/>
        </w:rPr>
        <w:t xml:space="preserve">Příprava jídel je zajištována na základě hygienických zásad, nutričních požadavků, zásad zdravé výživy, spotřebního koše a pitného režimu. </w:t>
      </w:r>
    </w:p>
    <w:p w:rsidR="00463DE2" w:rsidRPr="000348B2" w:rsidRDefault="00463DE2" w:rsidP="00463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348B2">
        <w:rPr>
          <w:rFonts w:ascii="Times New Roman" w:hAnsi="Times New Roman" w:cs="Times New Roman"/>
          <w:bCs/>
        </w:rPr>
        <w:t>Prostory jídelny jsou z hygienických důvodů přístupné pouze žákům a zaměstnancům školy.</w:t>
      </w:r>
    </w:p>
    <w:p w:rsidR="00463DE2" w:rsidRDefault="00463DE2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3DE2" w:rsidRPr="0005390A" w:rsidRDefault="00463DE2" w:rsidP="0005390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5390A">
        <w:rPr>
          <w:rFonts w:ascii="Times New Roman" w:hAnsi="Times New Roman" w:cs="Times New Roman"/>
          <w:b/>
        </w:rPr>
        <w:t>Legislativní úprava</w:t>
      </w:r>
    </w:p>
    <w:p w:rsidR="0005390A" w:rsidRPr="0005390A" w:rsidRDefault="0005390A" w:rsidP="000539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1088" w:rsidRPr="0030719D" w:rsidRDefault="0004108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Školní stravování je organizováno v souladu s Vyhláškou MŠMT ČR číslo 107/2005 Sb.,</w:t>
      </w:r>
    </w:p>
    <w:p w:rsidR="00041088" w:rsidRPr="0030719D" w:rsidRDefault="0004108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o ško</w:t>
      </w:r>
      <w:r w:rsidR="00AA0C9F">
        <w:rPr>
          <w:rFonts w:ascii="Times New Roman" w:hAnsi="Times New Roman" w:cs="Times New Roman"/>
        </w:rPr>
        <w:t xml:space="preserve">lním stravování v platném znění a </w:t>
      </w:r>
      <w:proofErr w:type="spellStart"/>
      <w:r w:rsidR="00AA0C9F" w:rsidRPr="00C71A87">
        <w:rPr>
          <w:rFonts w:ascii="Times New Roman" w:hAnsi="Times New Roman" w:cs="Times New Roman"/>
          <w:color w:val="000000"/>
        </w:rPr>
        <w:t>ust</w:t>
      </w:r>
      <w:proofErr w:type="spellEnd"/>
      <w:r w:rsidR="00AA0C9F" w:rsidRPr="00C71A87">
        <w:rPr>
          <w:rFonts w:ascii="Times New Roman" w:hAnsi="Times New Roman" w:cs="Times New Roman"/>
          <w:color w:val="000000"/>
        </w:rPr>
        <w:t>. § 119 zákona č. 561/2004 Sb., o předškolním, základním, středním, vyšším odborném a jiném vzdělávání (školský zákon), ve znění pozdějších předpisů</w:t>
      </w:r>
    </w:p>
    <w:p w:rsidR="008E3D79" w:rsidRPr="0030719D" w:rsidRDefault="008E3D79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088" w:rsidRPr="0005390A" w:rsidRDefault="00041088" w:rsidP="0005390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90A">
        <w:rPr>
          <w:rFonts w:ascii="Times New Roman" w:hAnsi="Times New Roman" w:cs="Times New Roman"/>
          <w:b/>
          <w:bCs/>
        </w:rPr>
        <w:t>Výdej stravy</w:t>
      </w:r>
    </w:p>
    <w:p w:rsidR="0005390A" w:rsidRPr="0005390A" w:rsidRDefault="0005390A" w:rsidP="000539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41088" w:rsidRPr="0030719D" w:rsidRDefault="0004108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 xml:space="preserve">Výdej obědů: od 11.30 </w:t>
      </w:r>
      <w:r w:rsidR="00935995">
        <w:rPr>
          <w:rFonts w:ascii="Times New Roman" w:hAnsi="Times New Roman" w:cs="Times New Roman"/>
        </w:rPr>
        <w:t>do 14.00</w:t>
      </w:r>
    </w:p>
    <w:p w:rsidR="00041088" w:rsidRPr="0030719D" w:rsidRDefault="00041088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Obědy, které si strávníci vyzvedávají přímo v jídelně, se vydávají na čipy.</w:t>
      </w:r>
    </w:p>
    <w:p w:rsidR="00041088" w:rsidRPr="0030719D" w:rsidRDefault="00041088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41088" w:rsidRPr="0005390A" w:rsidRDefault="00041088" w:rsidP="0005390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90A">
        <w:rPr>
          <w:rFonts w:ascii="Times New Roman" w:hAnsi="Times New Roman" w:cs="Times New Roman"/>
          <w:b/>
          <w:bCs/>
        </w:rPr>
        <w:t>P</w:t>
      </w:r>
      <w:r w:rsidRPr="0005390A">
        <w:rPr>
          <w:rFonts w:ascii="Times New Roman" w:hAnsi="Times New Roman" w:cs="Times New Roman"/>
        </w:rPr>
        <w:t>ř</w:t>
      </w:r>
      <w:r w:rsidRPr="0005390A">
        <w:rPr>
          <w:rFonts w:ascii="Times New Roman" w:hAnsi="Times New Roman" w:cs="Times New Roman"/>
          <w:b/>
          <w:bCs/>
        </w:rPr>
        <w:t>ihlašování a odhlašování stravy</w:t>
      </w:r>
    </w:p>
    <w:p w:rsidR="0005390A" w:rsidRPr="0005390A" w:rsidRDefault="0005390A" w:rsidP="000539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3766" w:rsidRDefault="00041088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7066">
        <w:rPr>
          <w:rFonts w:ascii="Times New Roman" w:hAnsi="Times New Roman" w:cs="Times New Roman"/>
        </w:rPr>
        <w:t>Žáka ke stravování přihlásí jeho zákonný zástupce p</w:t>
      </w:r>
      <w:r w:rsidR="00393766" w:rsidRPr="00F77066">
        <w:rPr>
          <w:rFonts w:ascii="Times New Roman" w:hAnsi="Times New Roman" w:cs="Times New Roman"/>
        </w:rPr>
        <w:t xml:space="preserve">odáním řádně vyplněné přihlášky do kanceláře školní jídelny. </w:t>
      </w:r>
      <w:r w:rsidR="00D37865" w:rsidRPr="00F77066">
        <w:rPr>
          <w:rFonts w:ascii="Times New Roman" w:hAnsi="Times New Roman" w:cs="Times New Roman"/>
        </w:rPr>
        <w:t xml:space="preserve">Žák je tímto přihlášen ke školnímu stravování po celou dobu školní docházky, pokud nedojde k jeho odhlášení zákonným zástupcem. </w:t>
      </w:r>
      <w:r w:rsidRPr="00F77066">
        <w:rPr>
          <w:rFonts w:ascii="Times New Roman" w:hAnsi="Times New Roman" w:cs="Times New Roman"/>
        </w:rPr>
        <w:t>Pokud rodiče chtějí ve školním roce ukončit stravování dítěte, odhlásí je osobně nebo písemně</w:t>
      </w:r>
      <w:r w:rsidR="00D37865" w:rsidRPr="00F77066">
        <w:rPr>
          <w:rFonts w:ascii="Times New Roman" w:hAnsi="Times New Roman" w:cs="Times New Roman"/>
        </w:rPr>
        <w:t xml:space="preserve"> </w:t>
      </w:r>
      <w:r w:rsidRPr="00F77066">
        <w:rPr>
          <w:rFonts w:ascii="Times New Roman" w:hAnsi="Times New Roman" w:cs="Times New Roman"/>
        </w:rPr>
        <w:t>v kanceláři školní jídelny</w:t>
      </w:r>
      <w:r w:rsidRPr="0030719D">
        <w:rPr>
          <w:rFonts w:ascii="Times New Roman" w:hAnsi="Times New Roman" w:cs="Times New Roman"/>
        </w:rPr>
        <w:t>. Automaticky budou z evidence strávníků vyřazeni pouze žáci, kteří končí</w:t>
      </w:r>
      <w:r w:rsidR="00D37865">
        <w:rPr>
          <w:rFonts w:ascii="Times New Roman" w:hAnsi="Times New Roman" w:cs="Times New Roman"/>
        </w:rPr>
        <w:t xml:space="preserve"> </w:t>
      </w:r>
      <w:r w:rsidRPr="0030719D">
        <w:rPr>
          <w:rFonts w:ascii="Times New Roman" w:hAnsi="Times New Roman" w:cs="Times New Roman"/>
        </w:rPr>
        <w:t xml:space="preserve">v daném školním roce povinnou školní docházku. </w:t>
      </w:r>
    </w:p>
    <w:p w:rsidR="00935995" w:rsidRPr="000348B2" w:rsidRDefault="00935995" w:rsidP="00935995">
      <w:pPr>
        <w:pStyle w:val="Bezmezer"/>
        <w:rPr>
          <w:rFonts w:ascii="Times New Roman" w:hAnsi="Times New Roman"/>
        </w:rPr>
      </w:pPr>
      <w:r w:rsidRPr="000348B2">
        <w:rPr>
          <w:rFonts w:ascii="Times New Roman" w:hAnsi="Times New Roman"/>
        </w:rPr>
        <w:t>Jídlo se odhlašuje a přihlašuje den předem</w:t>
      </w:r>
      <w:r w:rsidR="00203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14.00</w:t>
      </w:r>
      <w:r w:rsidR="002035C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D3EC5" w:rsidRDefault="00B17BEF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2295">
        <w:rPr>
          <w:rFonts w:ascii="Times New Roman" w:hAnsi="Times New Roman" w:cs="Times New Roman"/>
        </w:rPr>
        <w:t>První</w:t>
      </w:r>
      <w:r w:rsidR="005D3EC5" w:rsidRPr="000C2295">
        <w:rPr>
          <w:rFonts w:ascii="Times New Roman" w:hAnsi="Times New Roman" w:cs="Times New Roman"/>
        </w:rPr>
        <w:t xml:space="preserve"> den </w:t>
      </w:r>
      <w:r w:rsidR="005D3EC5">
        <w:rPr>
          <w:rFonts w:ascii="Times New Roman" w:hAnsi="Times New Roman" w:cs="Times New Roman"/>
        </w:rPr>
        <w:t>neplánované nepřítomnosti strávníka je možné si stravu odnést ve vlastním jídlonosiči.</w:t>
      </w:r>
      <w:r w:rsidR="00286704">
        <w:rPr>
          <w:rFonts w:ascii="Times New Roman" w:hAnsi="Times New Roman" w:cs="Times New Roman"/>
        </w:rPr>
        <w:t xml:space="preserve"> Strava je určena k okamžité spotřebě.</w:t>
      </w:r>
    </w:p>
    <w:p w:rsidR="005D3EC5" w:rsidRDefault="005D3EC5" w:rsidP="005D3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Za neodebranou nebo neodhlášenou stravu se neposkytuje finanční náhrada.</w:t>
      </w:r>
    </w:p>
    <w:p w:rsidR="00041088" w:rsidRPr="0030719D" w:rsidRDefault="00041088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Přehled o vydaném jídle mohou rodiče získat v kanceláři školy.</w:t>
      </w:r>
    </w:p>
    <w:p w:rsidR="00884389" w:rsidRPr="0030719D" w:rsidRDefault="00884389" w:rsidP="0088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>O neodebrané stravě se mohou rodiče informovat u vedoucí školní jídelny, která vede záznamy.</w:t>
      </w:r>
    </w:p>
    <w:p w:rsidR="00884389" w:rsidRPr="0030719D" w:rsidRDefault="00884389" w:rsidP="0088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5D92" w:rsidRPr="000C5208" w:rsidRDefault="00105D92" w:rsidP="000C520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08">
        <w:rPr>
          <w:rFonts w:ascii="Times New Roman" w:hAnsi="Times New Roman" w:cs="Times New Roman"/>
          <w:b/>
        </w:rPr>
        <w:t>Jídelníček</w:t>
      </w:r>
    </w:p>
    <w:p w:rsidR="000C5208" w:rsidRPr="000C5208" w:rsidRDefault="000C5208" w:rsidP="000C520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D92" w:rsidRDefault="00105D92" w:rsidP="00105D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Jídelníčky jsou zveřejňovány na nástěnce před jídelnou, v jídelně, před kanceláří školní jídelny, ve sborovně a na internetových stránkách školy. </w:t>
      </w:r>
    </w:p>
    <w:p w:rsidR="00105D92" w:rsidRDefault="00105D92" w:rsidP="00105D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mají možnost vybírat ze dvou druhů obědů. </w:t>
      </w:r>
    </w:p>
    <w:p w:rsidR="00105D92" w:rsidRDefault="00105D92" w:rsidP="00F417D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Strávník si jídelníček navolí prostřednictvím internetové aplikace (www.strava.cz)</w:t>
      </w:r>
    </w:p>
    <w:p w:rsidR="00105D92" w:rsidRPr="00AD0DFA" w:rsidRDefault="00105D92" w:rsidP="00105D92">
      <w:pPr>
        <w:pStyle w:val="Standard"/>
        <w:numPr>
          <w:ilvl w:val="0"/>
          <w:numId w:val="7"/>
        </w:numPr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Strávníci odebírají oběd sestavený z polévky, hlavního jídla a nápoje, popř. kompotu, čerstvého ovoce, moučníku nebo zeleninového salátu.</w:t>
      </w:r>
    </w:p>
    <w:p w:rsidR="00AD0DFA" w:rsidRDefault="00AD0DFA" w:rsidP="00AD0DFA">
      <w:pPr>
        <w:pStyle w:val="Standard"/>
        <w:ind w:left="720"/>
        <w:textAlignment w:val="auto"/>
        <w:rPr>
          <w:rFonts w:cs="Times New Roman"/>
          <w:b/>
          <w:bCs/>
          <w:sz w:val="22"/>
          <w:szCs w:val="22"/>
        </w:rPr>
      </w:pPr>
    </w:p>
    <w:p w:rsidR="00AD0DFA" w:rsidRDefault="00AD0DFA" w:rsidP="00AD0DFA">
      <w:pPr>
        <w:pStyle w:val="Standard"/>
        <w:ind w:left="720"/>
        <w:textAlignment w:val="auto"/>
        <w:rPr>
          <w:rFonts w:cs="Times New Roman"/>
          <w:b/>
          <w:bCs/>
          <w:sz w:val="22"/>
          <w:szCs w:val="22"/>
        </w:rPr>
      </w:pPr>
    </w:p>
    <w:p w:rsidR="00CB3BFD" w:rsidRDefault="00CB3BFD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2A60" w:rsidRPr="00F13ADF" w:rsidRDefault="00472A60" w:rsidP="0047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3ADF">
        <w:rPr>
          <w:rFonts w:ascii="Times New Roman" w:hAnsi="Times New Roman" w:cs="Times New Roman"/>
          <w:b/>
        </w:rPr>
        <w:lastRenderedPageBreak/>
        <w:t>6.</w:t>
      </w:r>
      <w:r w:rsidR="00577399" w:rsidRPr="00F13ADF">
        <w:rPr>
          <w:rFonts w:ascii="Times New Roman" w:hAnsi="Times New Roman" w:cs="Times New Roman"/>
          <w:b/>
        </w:rPr>
        <w:t xml:space="preserve"> </w:t>
      </w:r>
      <w:r w:rsidR="00077315">
        <w:rPr>
          <w:rFonts w:ascii="Times New Roman" w:hAnsi="Times New Roman" w:cs="Times New Roman"/>
          <w:b/>
        </w:rPr>
        <w:t xml:space="preserve">  </w:t>
      </w:r>
      <w:r w:rsidR="005C29CD" w:rsidRPr="00F13ADF">
        <w:rPr>
          <w:rFonts w:ascii="Times New Roman" w:hAnsi="Times New Roman" w:cs="Times New Roman"/>
          <w:b/>
        </w:rPr>
        <w:t>Čipy</w:t>
      </w:r>
    </w:p>
    <w:p w:rsidR="00472A60" w:rsidRPr="00F13ADF" w:rsidRDefault="00472A60" w:rsidP="0047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293" w:rsidRDefault="00F13ADF" w:rsidP="00450293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F13ADF">
        <w:rPr>
          <w:rFonts w:ascii="Times New Roman" w:hAnsi="Times New Roman" w:cs="Times New Roman"/>
        </w:rPr>
        <w:t>Cena čipu</w:t>
      </w:r>
      <w:r w:rsidR="00450293" w:rsidRPr="00F13ADF">
        <w:rPr>
          <w:rFonts w:ascii="Times New Roman" w:hAnsi="Times New Roman" w:cs="Times New Roman"/>
        </w:rPr>
        <w:t xml:space="preserve"> – 121 Kč</w:t>
      </w:r>
    </w:p>
    <w:p w:rsidR="00450293" w:rsidRDefault="00450293" w:rsidP="00450293">
      <w:pPr>
        <w:pStyle w:val="Odstavecseseznamem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Čip je vlastnictvím strávníka, škola ho zpět nevykupuje. </w:t>
      </w:r>
    </w:p>
    <w:p w:rsidR="00450293" w:rsidRDefault="00450293" w:rsidP="00450293">
      <w:pPr>
        <w:pStyle w:val="Odstavecseseznamem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Při ztrátě </w:t>
      </w:r>
      <w:r w:rsidR="001C1886">
        <w:rPr>
          <w:rFonts w:ascii="Times New Roman" w:eastAsia="Times New Roman" w:hAnsi="Times New Roman" w:cs="Times New Roman"/>
        </w:rPr>
        <w:t xml:space="preserve">nebo poškození </w:t>
      </w:r>
      <w:r>
        <w:rPr>
          <w:rFonts w:ascii="Times New Roman" w:eastAsia="Times New Roman" w:hAnsi="Times New Roman" w:cs="Times New Roman"/>
        </w:rPr>
        <w:t xml:space="preserve">čipu si strávník musí koupit nový. </w:t>
      </w:r>
    </w:p>
    <w:p w:rsidR="00450293" w:rsidRDefault="00450293" w:rsidP="00450293">
      <w:pPr>
        <w:pStyle w:val="Odstavecseseznamem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případě nalezení původního čipu do dvou dnů od zakoupení nového čipu je možné tento nový čip vrátit. Nebude-li tento nový čip poškozen, budou strávníkovi za něj vráceny peníze.</w:t>
      </w:r>
    </w:p>
    <w:p w:rsidR="00450293" w:rsidRDefault="00450293" w:rsidP="00450293">
      <w:pPr>
        <w:pStyle w:val="Odstavecseseznamem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případě, že strávník čip zapomene, bude mu v kanceláři školy vydán náhradní stravovací lístek</w:t>
      </w:r>
      <w:r w:rsidR="00894C29">
        <w:rPr>
          <w:rFonts w:ascii="Times New Roman" w:eastAsia="Times New Roman" w:hAnsi="Times New Roman" w:cs="Times New Roman"/>
        </w:rPr>
        <w:t>.</w:t>
      </w:r>
    </w:p>
    <w:p w:rsidR="002E1CC6" w:rsidRDefault="002E1CC6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4389" w:rsidRPr="002150C1" w:rsidRDefault="005D3EC5" w:rsidP="0030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50C1">
        <w:rPr>
          <w:rFonts w:ascii="Times New Roman" w:hAnsi="Times New Roman" w:cs="Times New Roman"/>
          <w:b/>
        </w:rPr>
        <w:t>7</w:t>
      </w:r>
      <w:r w:rsidR="00884389" w:rsidRPr="002150C1">
        <w:rPr>
          <w:rFonts w:ascii="Times New Roman" w:hAnsi="Times New Roman" w:cs="Times New Roman"/>
          <w:b/>
        </w:rPr>
        <w:t xml:space="preserve">. </w:t>
      </w:r>
      <w:r w:rsidR="00077315">
        <w:rPr>
          <w:rFonts w:ascii="Times New Roman" w:hAnsi="Times New Roman" w:cs="Times New Roman"/>
          <w:b/>
        </w:rPr>
        <w:t xml:space="preserve">  </w:t>
      </w:r>
      <w:r w:rsidR="00884389" w:rsidRPr="002150C1">
        <w:rPr>
          <w:rFonts w:ascii="Times New Roman" w:hAnsi="Times New Roman" w:cs="Times New Roman"/>
          <w:b/>
        </w:rPr>
        <w:t>Platba</w:t>
      </w:r>
    </w:p>
    <w:p w:rsidR="001F4FFC" w:rsidRPr="002150C1" w:rsidRDefault="001F4FFC" w:rsidP="001F4F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2150C1">
        <w:rPr>
          <w:rFonts w:ascii="Times New Roman" w:eastAsia="Times New Roman" w:hAnsi="Times New Roman" w:cs="Times New Roman"/>
          <w:lang w:eastAsia="cs-CZ"/>
        </w:rPr>
        <w:t>Hotově  -</w:t>
      </w:r>
      <w:proofErr w:type="gramEnd"/>
      <w:r w:rsidRPr="002150C1">
        <w:rPr>
          <w:rFonts w:ascii="Times New Roman" w:eastAsia="Times New Roman" w:hAnsi="Times New Roman" w:cs="Times New Roman"/>
          <w:lang w:eastAsia="cs-CZ"/>
        </w:rPr>
        <w:t xml:space="preserve"> v kanceláři školní jídelny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 xml:space="preserve">Inkasem – nutno zařídit povolení k inkasu – ve Vaší bance souhlas s prováděním plateb 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>Pro platbu odcházející z bank je zřízen</w:t>
      </w:r>
      <w:r w:rsidRPr="002150C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2150C1">
        <w:rPr>
          <w:rFonts w:ascii="Times New Roman" w:eastAsia="Times New Roman" w:hAnsi="Times New Roman" w:cs="Times New Roman"/>
          <w:lang w:eastAsia="cs-CZ"/>
        </w:rPr>
        <w:t xml:space="preserve">účet u K.B. </w:t>
      </w:r>
      <w:r w:rsidRPr="002150C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150C1" w:rsidRPr="002150C1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27-7171100227/0100 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 xml:space="preserve">Výše limitu plateb na jedno dítě </w:t>
      </w:r>
      <w:r w:rsidR="00BA797A">
        <w:rPr>
          <w:rFonts w:ascii="Times New Roman" w:eastAsia="Times New Roman" w:hAnsi="Times New Roman" w:cs="Times New Roman"/>
          <w:lang w:eastAsia="cs-CZ"/>
        </w:rPr>
        <w:t>9</w:t>
      </w:r>
      <w:r w:rsidRPr="002150C1">
        <w:rPr>
          <w:rFonts w:ascii="Times New Roman" w:eastAsia="Times New Roman" w:hAnsi="Times New Roman" w:cs="Times New Roman"/>
          <w:lang w:eastAsia="cs-CZ"/>
        </w:rPr>
        <w:t>00,- Kč, na dvě děti 1</w:t>
      </w:r>
      <w:r w:rsidR="00BA797A">
        <w:rPr>
          <w:rFonts w:ascii="Times New Roman" w:eastAsia="Times New Roman" w:hAnsi="Times New Roman" w:cs="Times New Roman"/>
          <w:lang w:eastAsia="cs-CZ"/>
        </w:rPr>
        <w:t>8</w:t>
      </w:r>
      <w:r w:rsidRPr="002150C1">
        <w:rPr>
          <w:rFonts w:ascii="Times New Roman" w:eastAsia="Times New Roman" w:hAnsi="Times New Roman" w:cs="Times New Roman"/>
          <w:lang w:eastAsia="cs-CZ"/>
        </w:rPr>
        <w:t>00,- Kč atd.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>Povolení inkasa nastavte s frekvencí: 1x měsíčně (nezadávejte žádné konkrétní datum).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>Při ukončení docházky dítěte do naší školy budou vráceny přeplatky.</w:t>
      </w:r>
    </w:p>
    <w:p w:rsidR="001F4FFC" w:rsidRPr="002150C1" w:rsidRDefault="001F4FFC" w:rsidP="001F4FFC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150C1">
        <w:rPr>
          <w:rFonts w:ascii="Times New Roman" w:eastAsia="Times New Roman" w:hAnsi="Times New Roman" w:cs="Times New Roman"/>
          <w:lang w:eastAsia="cs-CZ"/>
        </w:rPr>
        <w:t>Kontrolujte prosím stav financí na Vašem účtu ve dnech inkasních plateb.</w:t>
      </w:r>
    </w:p>
    <w:p w:rsidR="001F4FFC" w:rsidRPr="002150C1" w:rsidRDefault="001F4FFC" w:rsidP="00BA797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1F4FFC" w:rsidRPr="007E6D24" w:rsidRDefault="001F4FFC" w:rsidP="001F4FF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E6D24">
        <w:rPr>
          <w:rFonts w:ascii="Times New Roman" w:eastAsia="Times New Roman" w:hAnsi="Times New Roman" w:cs="Times New Roman"/>
          <w:lang w:eastAsia="cs-CZ"/>
        </w:rPr>
        <w:t xml:space="preserve">Zálohová srážka bude inkasována z vašeho účtu </w:t>
      </w:r>
      <w:r w:rsidRPr="007E6D24">
        <w:rPr>
          <w:rFonts w:ascii="Times New Roman" w:eastAsia="Times New Roman" w:hAnsi="Times New Roman" w:cs="Times New Roman"/>
          <w:u w:val="single"/>
          <w:lang w:eastAsia="cs-CZ"/>
        </w:rPr>
        <w:t>od 15. do 20. dne</w:t>
      </w:r>
      <w:r w:rsidRPr="007E6D24">
        <w:rPr>
          <w:rFonts w:ascii="Times New Roman" w:eastAsia="Times New Roman" w:hAnsi="Times New Roman" w:cs="Times New Roman"/>
          <w:lang w:eastAsia="cs-CZ"/>
        </w:rPr>
        <w:t xml:space="preserve"> na následující měsíc</w:t>
      </w:r>
    </w:p>
    <w:p w:rsidR="001F4FFC" w:rsidRPr="007E6D24" w:rsidRDefault="001F4FFC" w:rsidP="001F4FF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E6D24">
        <w:rPr>
          <w:rFonts w:ascii="Times New Roman" w:eastAsia="Times New Roman" w:hAnsi="Times New Roman" w:cs="Times New Roman"/>
          <w:lang w:eastAsia="cs-CZ"/>
        </w:rPr>
        <w:t>Stravné v hotovosti probíhá předem.</w:t>
      </w:r>
    </w:p>
    <w:p w:rsidR="001F4FFC" w:rsidRPr="007E6D24" w:rsidRDefault="001F4FFC" w:rsidP="001F4FF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E6D24">
        <w:rPr>
          <w:rFonts w:ascii="Times New Roman" w:eastAsia="Times New Roman" w:hAnsi="Times New Roman" w:cs="Times New Roman"/>
          <w:lang w:eastAsia="cs-CZ"/>
        </w:rPr>
        <w:t>Pokud zákonný zástupce neuhradí platbu v daném termínu, je stravné pozastaveno.</w:t>
      </w:r>
    </w:p>
    <w:p w:rsidR="001F4FFC" w:rsidRPr="007E6D24" w:rsidRDefault="001F4FFC" w:rsidP="001F4FF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E6D24">
        <w:rPr>
          <w:rFonts w:ascii="Times New Roman" w:eastAsia="Times New Roman" w:hAnsi="Times New Roman" w:cs="Times New Roman"/>
          <w:bCs/>
          <w:color w:val="000000"/>
          <w:lang w:eastAsia="cs-CZ"/>
        </w:rPr>
        <w:t>Vyúčtování se provádí v měsíci červnu, kdy jsou přeplatky vráceny zpět.</w:t>
      </w:r>
    </w:p>
    <w:p w:rsidR="001F4FFC" w:rsidRPr="007E6D24" w:rsidRDefault="001F4FFC" w:rsidP="00851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1EC4" w:rsidRPr="000348B2" w:rsidRDefault="00F55D69" w:rsidP="00851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0C1">
        <w:rPr>
          <w:rFonts w:ascii="Times New Roman" w:hAnsi="Times New Roman" w:cs="Times New Roman"/>
        </w:rPr>
        <w:t>S</w:t>
      </w:r>
      <w:r w:rsidR="00851EC4" w:rsidRPr="002150C1">
        <w:rPr>
          <w:rFonts w:ascii="Times New Roman" w:hAnsi="Times New Roman" w:cs="Times New Roman"/>
        </w:rPr>
        <w:t>trávník platící přes účet má automaticky objednáno jídlo pod číslem 1.</w:t>
      </w:r>
      <w:r w:rsidR="00851EC4" w:rsidRPr="000348B2">
        <w:rPr>
          <w:rFonts w:ascii="Times New Roman" w:hAnsi="Times New Roman" w:cs="Times New Roman"/>
        </w:rPr>
        <w:t xml:space="preserve"> </w:t>
      </w:r>
    </w:p>
    <w:p w:rsidR="00851EC4" w:rsidRPr="000348B2" w:rsidRDefault="00851EC4" w:rsidP="00851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041088" w:rsidRPr="000C5208" w:rsidRDefault="00041088" w:rsidP="000C520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5208">
        <w:rPr>
          <w:rFonts w:ascii="Times New Roman" w:hAnsi="Times New Roman" w:cs="Times New Roman"/>
          <w:b/>
          <w:bCs/>
        </w:rPr>
        <w:t>Cen</w:t>
      </w:r>
      <w:r w:rsidR="00884389" w:rsidRPr="000C5208">
        <w:rPr>
          <w:rFonts w:ascii="Times New Roman" w:hAnsi="Times New Roman" w:cs="Times New Roman"/>
          <w:b/>
          <w:bCs/>
        </w:rPr>
        <w:t>a</w:t>
      </w:r>
      <w:r w:rsidRPr="000C5208">
        <w:rPr>
          <w:rFonts w:ascii="Times New Roman" w:hAnsi="Times New Roman" w:cs="Times New Roman"/>
          <w:b/>
          <w:bCs/>
        </w:rPr>
        <w:t xml:space="preserve"> stravného</w:t>
      </w:r>
    </w:p>
    <w:p w:rsidR="000C5208" w:rsidRPr="000C5208" w:rsidRDefault="000C5208" w:rsidP="000C520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2ADD" w:rsidRPr="0030719D" w:rsidRDefault="00486D05" w:rsidP="00486D05">
      <w:pPr>
        <w:pStyle w:val="Bezmezer"/>
        <w:rPr>
          <w:rFonts w:ascii="Times New Roman" w:hAnsi="Times New Roman"/>
        </w:rPr>
      </w:pPr>
      <w:r w:rsidRPr="0030719D">
        <w:rPr>
          <w:rFonts w:ascii="Times New Roman" w:hAnsi="Times New Roman"/>
        </w:rPr>
        <w:t xml:space="preserve">podle vyhlášky 107/2005 </w:t>
      </w:r>
      <w:proofErr w:type="spellStart"/>
      <w:r w:rsidRPr="0030719D">
        <w:rPr>
          <w:rFonts w:ascii="Times New Roman" w:hAnsi="Times New Roman"/>
        </w:rPr>
        <w:t>Sb</w:t>
      </w:r>
      <w:proofErr w:type="spellEnd"/>
      <w:r w:rsidRPr="0030719D">
        <w:rPr>
          <w:rFonts w:ascii="Times New Roman" w:hAnsi="Times New Roman"/>
        </w:rPr>
        <w:t xml:space="preserve"> se žáci dělí do kategorií podle věku, kterého dosáhnou v daném školním roce, </w:t>
      </w:r>
    </w:p>
    <w:p w:rsidR="00486D05" w:rsidRPr="0030719D" w:rsidRDefault="00486D05" w:rsidP="00486D05">
      <w:pPr>
        <w:pStyle w:val="Bezmezer"/>
        <w:rPr>
          <w:rFonts w:ascii="Times New Roman" w:hAnsi="Times New Roman"/>
        </w:rPr>
      </w:pPr>
      <w:r w:rsidRPr="0030719D">
        <w:rPr>
          <w:rFonts w:ascii="Times New Roman" w:hAnsi="Times New Roman"/>
        </w:rPr>
        <w:t xml:space="preserve">dle </w:t>
      </w:r>
      <w:hyperlink r:id="rId8" w:tooltip="Přejít na: http://zakony.kurzy.cz/140-1961-trestni-zakon/paragraf-234/" w:history="1">
        <w:r w:rsidRPr="0030719D">
          <w:rPr>
            <w:rFonts w:ascii="Times New Roman" w:hAnsi="Times New Roman"/>
            <w:lang w:eastAsia="cs-CZ"/>
          </w:rPr>
          <w:t>§</w:t>
        </w:r>
      </w:hyperlink>
      <w:r w:rsidRPr="0030719D">
        <w:rPr>
          <w:rFonts w:ascii="Times New Roman" w:hAnsi="Times New Roman"/>
          <w:lang w:eastAsia="cs-CZ"/>
        </w:rPr>
        <w:t>24 561/2004 Sb., školského zákona</w:t>
      </w:r>
      <w:r w:rsidR="002E1CC6" w:rsidRPr="0030719D">
        <w:rPr>
          <w:rFonts w:ascii="Times New Roman" w:hAnsi="Times New Roman"/>
          <w:lang w:eastAsia="cs-CZ"/>
        </w:rPr>
        <w:t>.</w:t>
      </w:r>
      <w:r w:rsidRPr="0030719D">
        <w:rPr>
          <w:rFonts w:ascii="Times New Roman" w:hAnsi="Times New Roman"/>
          <w:lang w:eastAsia="cs-CZ"/>
        </w:rPr>
        <w:t xml:space="preserve"> </w:t>
      </w:r>
      <w:r w:rsidR="002E1CC6" w:rsidRPr="0030719D">
        <w:rPr>
          <w:rFonts w:ascii="Times New Roman" w:hAnsi="Times New Roman"/>
          <w:lang w:eastAsia="cs-CZ"/>
        </w:rPr>
        <w:t>Š</w:t>
      </w:r>
      <w:r w:rsidRPr="0030719D">
        <w:rPr>
          <w:rFonts w:ascii="Times New Roman" w:hAnsi="Times New Roman"/>
          <w:lang w:eastAsia="cs-CZ"/>
        </w:rPr>
        <w:t>kolní rok začíná 1. září a končí 31. srpna následujícího roku.</w:t>
      </w:r>
    </w:p>
    <w:p w:rsidR="00486D05" w:rsidRPr="0030719D" w:rsidRDefault="00486D05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088" w:rsidRPr="00566053" w:rsidRDefault="002E1CC6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719D">
        <w:rPr>
          <w:rFonts w:ascii="Times New Roman" w:hAnsi="Times New Roman" w:cs="Times New Roman"/>
        </w:rPr>
        <w:t xml:space="preserve">            </w:t>
      </w:r>
      <w:r w:rsidR="00041088" w:rsidRPr="0030719D">
        <w:rPr>
          <w:rFonts w:ascii="Times New Roman" w:hAnsi="Times New Roman" w:cs="Times New Roman"/>
        </w:rPr>
        <w:t xml:space="preserve"> </w:t>
      </w:r>
      <w:r w:rsidR="00041088" w:rsidRPr="00566053">
        <w:rPr>
          <w:rFonts w:ascii="Times New Roman" w:hAnsi="Times New Roman" w:cs="Times New Roman"/>
        </w:rPr>
        <w:t xml:space="preserve">děti 7 až 10 let </w:t>
      </w:r>
      <w:r w:rsidR="00B55429" w:rsidRPr="00566053">
        <w:rPr>
          <w:rFonts w:ascii="Times New Roman" w:hAnsi="Times New Roman" w:cs="Times New Roman"/>
        </w:rPr>
        <w:t xml:space="preserve">       </w:t>
      </w:r>
      <w:r w:rsidR="005D3EC5" w:rsidRPr="00566053">
        <w:rPr>
          <w:rFonts w:ascii="Times New Roman" w:hAnsi="Times New Roman" w:cs="Times New Roman"/>
        </w:rPr>
        <w:t xml:space="preserve">  </w:t>
      </w:r>
      <w:r w:rsidR="005E7F87">
        <w:rPr>
          <w:rFonts w:ascii="Times New Roman" w:hAnsi="Times New Roman" w:cs="Times New Roman"/>
        </w:rPr>
        <w:t>30</w:t>
      </w:r>
      <w:r w:rsidR="00041088" w:rsidRPr="00566053">
        <w:rPr>
          <w:rFonts w:ascii="Times New Roman" w:hAnsi="Times New Roman" w:cs="Times New Roman"/>
        </w:rPr>
        <w:t>,- Kč</w:t>
      </w:r>
    </w:p>
    <w:p w:rsidR="00041088" w:rsidRPr="00566053" w:rsidRDefault="00D22885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 xml:space="preserve">             </w:t>
      </w:r>
      <w:r w:rsidR="00041088" w:rsidRPr="00566053">
        <w:rPr>
          <w:rFonts w:ascii="Times New Roman" w:hAnsi="Times New Roman" w:cs="Times New Roman"/>
        </w:rPr>
        <w:t xml:space="preserve">děti 11 až 14 let </w:t>
      </w:r>
      <w:r w:rsidR="00B55429" w:rsidRPr="00566053">
        <w:rPr>
          <w:rFonts w:ascii="Times New Roman" w:hAnsi="Times New Roman" w:cs="Times New Roman"/>
        </w:rPr>
        <w:t xml:space="preserve">       </w:t>
      </w:r>
      <w:r w:rsidR="005E7F87">
        <w:rPr>
          <w:rFonts w:ascii="Times New Roman" w:hAnsi="Times New Roman" w:cs="Times New Roman"/>
        </w:rPr>
        <w:t>33</w:t>
      </w:r>
      <w:r w:rsidR="00041088" w:rsidRPr="00566053">
        <w:rPr>
          <w:rFonts w:ascii="Times New Roman" w:hAnsi="Times New Roman" w:cs="Times New Roman"/>
        </w:rPr>
        <w:t>,- Kč</w:t>
      </w:r>
    </w:p>
    <w:p w:rsidR="00041088" w:rsidRPr="00566053" w:rsidRDefault="00D22885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 xml:space="preserve">             </w:t>
      </w:r>
      <w:r w:rsidR="00041088" w:rsidRPr="00566053">
        <w:rPr>
          <w:rFonts w:ascii="Times New Roman" w:hAnsi="Times New Roman" w:cs="Times New Roman"/>
        </w:rPr>
        <w:t xml:space="preserve">děti 15 let a více </w:t>
      </w:r>
      <w:r w:rsidR="00B55429" w:rsidRPr="00566053">
        <w:rPr>
          <w:rFonts w:ascii="Times New Roman" w:hAnsi="Times New Roman" w:cs="Times New Roman"/>
        </w:rPr>
        <w:t xml:space="preserve">      </w:t>
      </w:r>
      <w:r w:rsidR="005E7F87">
        <w:rPr>
          <w:rFonts w:ascii="Times New Roman" w:hAnsi="Times New Roman" w:cs="Times New Roman"/>
        </w:rPr>
        <w:t>36</w:t>
      </w:r>
      <w:r w:rsidR="00041088" w:rsidRPr="00566053">
        <w:rPr>
          <w:rFonts w:ascii="Times New Roman" w:hAnsi="Times New Roman" w:cs="Times New Roman"/>
        </w:rPr>
        <w:t>,- Kč</w:t>
      </w:r>
    </w:p>
    <w:p w:rsidR="0030732E" w:rsidRDefault="00D22885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 xml:space="preserve">            </w:t>
      </w:r>
    </w:p>
    <w:p w:rsidR="00450293" w:rsidRDefault="00450293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088" w:rsidRPr="00463A4E" w:rsidRDefault="00851EC4" w:rsidP="000C520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3A4E">
        <w:rPr>
          <w:rFonts w:ascii="Times New Roman" w:hAnsi="Times New Roman" w:cs="Times New Roman"/>
          <w:b/>
          <w:bCs/>
        </w:rPr>
        <w:t>Organizace výdeje stravy</w:t>
      </w:r>
    </w:p>
    <w:p w:rsidR="000C5208" w:rsidRPr="000C5208" w:rsidRDefault="000C5208" w:rsidP="000C52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30732E" w:rsidRPr="00566053" w:rsidRDefault="007E6D24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</w:t>
      </w:r>
      <w:r w:rsidR="00041088" w:rsidRPr="00566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2E1CC6" w:rsidRPr="00566053">
        <w:rPr>
          <w:rFonts w:ascii="Times New Roman" w:hAnsi="Times New Roman" w:cs="Times New Roman"/>
        </w:rPr>
        <w:t xml:space="preserve">o jídelny vstupují na pokyn pedagogického </w:t>
      </w:r>
      <w:r>
        <w:rPr>
          <w:rFonts w:ascii="Times New Roman" w:hAnsi="Times New Roman" w:cs="Times New Roman"/>
        </w:rPr>
        <w:t>dohledu</w:t>
      </w:r>
      <w:r w:rsidR="002E1CC6" w:rsidRPr="00566053">
        <w:rPr>
          <w:rFonts w:ascii="Times New Roman" w:hAnsi="Times New Roman" w:cs="Times New Roman"/>
        </w:rPr>
        <w:t>.</w:t>
      </w:r>
      <w:r w:rsidR="00D9628D" w:rsidRPr="00566053">
        <w:rPr>
          <w:rFonts w:ascii="Times New Roman" w:hAnsi="Times New Roman" w:cs="Times New Roman"/>
        </w:rPr>
        <w:t xml:space="preserve"> </w:t>
      </w:r>
      <w:r w:rsidR="00B30078" w:rsidRPr="00566053">
        <w:rPr>
          <w:rFonts w:ascii="Times New Roman" w:hAnsi="Times New Roman" w:cs="Times New Roman"/>
        </w:rPr>
        <w:t>Školní družina přichází za doprovodu vychovatelky. V jídelně se řadí do zástupu před výdejové okénko</w:t>
      </w:r>
      <w:r w:rsidR="00A670CA">
        <w:rPr>
          <w:rFonts w:ascii="Times New Roman" w:hAnsi="Times New Roman" w:cs="Times New Roman"/>
        </w:rPr>
        <w:t>, v</w:t>
      </w:r>
      <w:r w:rsidR="00B30078" w:rsidRPr="00566053">
        <w:rPr>
          <w:rFonts w:ascii="Times New Roman" w:hAnsi="Times New Roman" w:cs="Times New Roman"/>
        </w:rPr>
        <w:t xml:space="preserve">ezmou si </w:t>
      </w:r>
      <w:r w:rsidR="006D7AEA" w:rsidRPr="00566053">
        <w:rPr>
          <w:rFonts w:ascii="Times New Roman" w:hAnsi="Times New Roman" w:cs="Times New Roman"/>
        </w:rPr>
        <w:t>příbor</w:t>
      </w:r>
      <w:r w:rsidR="00B30078" w:rsidRPr="00566053">
        <w:rPr>
          <w:rFonts w:ascii="Times New Roman" w:hAnsi="Times New Roman" w:cs="Times New Roman"/>
        </w:rPr>
        <w:t xml:space="preserve">. </w:t>
      </w:r>
      <w:r w:rsidR="006D7AEA" w:rsidRPr="00566053">
        <w:rPr>
          <w:rFonts w:ascii="Times New Roman" w:hAnsi="Times New Roman" w:cs="Times New Roman"/>
        </w:rPr>
        <w:t>Kuchařka</w:t>
      </w:r>
      <w:r w:rsidR="00642E66" w:rsidRPr="00566053">
        <w:rPr>
          <w:rFonts w:ascii="Times New Roman" w:hAnsi="Times New Roman" w:cs="Times New Roman"/>
        </w:rPr>
        <w:t xml:space="preserve"> </w:t>
      </w:r>
      <w:r w:rsidR="005D3EC5" w:rsidRPr="00566053">
        <w:rPr>
          <w:rFonts w:ascii="Times New Roman" w:hAnsi="Times New Roman" w:cs="Times New Roman"/>
        </w:rPr>
        <w:t xml:space="preserve">jim </w:t>
      </w:r>
      <w:r w:rsidR="006D7AEA" w:rsidRPr="00566053">
        <w:rPr>
          <w:rFonts w:ascii="Times New Roman" w:hAnsi="Times New Roman" w:cs="Times New Roman"/>
        </w:rPr>
        <w:t>vydá hlavní</w:t>
      </w:r>
      <w:r w:rsidR="00D9628D" w:rsidRPr="00566053">
        <w:rPr>
          <w:rFonts w:ascii="Times New Roman" w:hAnsi="Times New Roman" w:cs="Times New Roman"/>
        </w:rPr>
        <w:t xml:space="preserve"> </w:t>
      </w:r>
      <w:r w:rsidR="005D3EC5" w:rsidRPr="00566053">
        <w:rPr>
          <w:rFonts w:ascii="Times New Roman" w:hAnsi="Times New Roman" w:cs="Times New Roman"/>
        </w:rPr>
        <w:t>jídlo. V</w:t>
      </w:r>
      <w:r w:rsidR="006D7AEA" w:rsidRPr="00566053">
        <w:rPr>
          <w:rFonts w:ascii="Times New Roman" w:hAnsi="Times New Roman" w:cs="Times New Roman"/>
        </w:rPr>
        <w:t xml:space="preserve">e vitríně si </w:t>
      </w:r>
      <w:r w:rsidR="005D3EC5" w:rsidRPr="00566053">
        <w:rPr>
          <w:rFonts w:ascii="Times New Roman" w:hAnsi="Times New Roman" w:cs="Times New Roman"/>
        </w:rPr>
        <w:t>žáci vyzvednou</w:t>
      </w:r>
      <w:r w:rsidR="006D7AEA" w:rsidRPr="00566053">
        <w:rPr>
          <w:rFonts w:ascii="Times New Roman" w:hAnsi="Times New Roman" w:cs="Times New Roman"/>
        </w:rPr>
        <w:t xml:space="preserve"> moučník, salát, kompot</w:t>
      </w:r>
      <w:r w:rsidR="00851EC4" w:rsidRPr="00566053">
        <w:rPr>
          <w:rFonts w:ascii="Times New Roman" w:hAnsi="Times New Roman" w:cs="Times New Roman"/>
        </w:rPr>
        <w:t>, případně další doplňky. P</w:t>
      </w:r>
      <w:r w:rsidR="006D7AEA" w:rsidRPr="00566053">
        <w:rPr>
          <w:rFonts w:ascii="Times New Roman" w:hAnsi="Times New Roman" w:cs="Times New Roman"/>
        </w:rPr>
        <w:t>olévku</w:t>
      </w:r>
      <w:r w:rsidR="00851EC4" w:rsidRPr="00566053">
        <w:rPr>
          <w:rFonts w:ascii="Times New Roman" w:hAnsi="Times New Roman" w:cs="Times New Roman"/>
        </w:rPr>
        <w:t xml:space="preserve"> si </w:t>
      </w:r>
      <w:r w:rsidR="005D3EC5" w:rsidRPr="00566053">
        <w:rPr>
          <w:rFonts w:ascii="Times New Roman" w:hAnsi="Times New Roman" w:cs="Times New Roman"/>
        </w:rPr>
        <w:t>žáci nalijí</w:t>
      </w:r>
      <w:r w:rsidR="00B30078" w:rsidRPr="00566053">
        <w:rPr>
          <w:rFonts w:ascii="Times New Roman" w:hAnsi="Times New Roman" w:cs="Times New Roman"/>
        </w:rPr>
        <w:t xml:space="preserve"> sa</w:t>
      </w:r>
      <w:r w:rsidR="00851EC4" w:rsidRPr="00566053">
        <w:rPr>
          <w:rFonts w:ascii="Times New Roman" w:hAnsi="Times New Roman" w:cs="Times New Roman"/>
        </w:rPr>
        <w:t>m</w:t>
      </w:r>
      <w:r w:rsidR="005D3EC5" w:rsidRPr="00566053">
        <w:rPr>
          <w:rFonts w:ascii="Times New Roman" w:hAnsi="Times New Roman" w:cs="Times New Roman"/>
        </w:rPr>
        <w:t>i, těm menším pomůže pedagogický dohled.</w:t>
      </w:r>
      <w:r w:rsidR="006D7AEA" w:rsidRPr="00566053">
        <w:rPr>
          <w:rFonts w:ascii="Times New Roman" w:hAnsi="Times New Roman" w:cs="Times New Roman"/>
        </w:rPr>
        <w:t xml:space="preserve"> Po ukončení oběda </w:t>
      </w:r>
      <w:r w:rsidR="00B30078" w:rsidRPr="00566053">
        <w:rPr>
          <w:rFonts w:ascii="Times New Roman" w:hAnsi="Times New Roman" w:cs="Times New Roman"/>
        </w:rPr>
        <w:t>si žáci</w:t>
      </w:r>
      <w:r w:rsidR="006D7AEA" w:rsidRPr="00566053">
        <w:rPr>
          <w:rFonts w:ascii="Times New Roman" w:hAnsi="Times New Roman" w:cs="Times New Roman"/>
        </w:rPr>
        <w:t xml:space="preserve"> odnáší použité nádobí s případnými zbytky do okénka pro použité nádobí </w:t>
      </w:r>
      <w:r w:rsidR="00E632B1" w:rsidRPr="00566053">
        <w:rPr>
          <w:rFonts w:ascii="Times New Roman" w:hAnsi="Times New Roman" w:cs="Times New Roman"/>
        </w:rPr>
        <w:t>(rozdělení na příbory + ostatní nádobí).</w:t>
      </w:r>
    </w:p>
    <w:p w:rsidR="00D9628D" w:rsidRPr="00566053" w:rsidRDefault="00D9628D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>Obědy se vydávají po přiložení čipu na čtecí zařízení u výdejního pultu.</w:t>
      </w:r>
    </w:p>
    <w:p w:rsidR="00642E66" w:rsidRPr="00566053" w:rsidRDefault="00642E66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>Žáci r</w:t>
      </w:r>
      <w:r w:rsidR="00041088" w:rsidRPr="00566053">
        <w:rPr>
          <w:rFonts w:ascii="Times New Roman" w:hAnsi="Times New Roman" w:cs="Times New Roman"/>
        </w:rPr>
        <w:t xml:space="preserve">espektují zásady osobní hygieny a dbají </w:t>
      </w:r>
      <w:r w:rsidR="0030732E" w:rsidRPr="00566053">
        <w:rPr>
          <w:rFonts w:ascii="Times New Roman" w:hAnsi="Times New Roman" w:cs="Times New Roman"/>
        </w:rPr>
        <w:t>n</w:t>
      </w:r>
      <w:r w:rsidR="00041088" w:rsidRPr="00566053">
        <w:rPr>
          <w:rFonts w:ascii="Times New Roman" w:hAnsi="Times New Roman" w:cs="Times New Roman"/>
        </w:rPr>
        <w:t>a</w:t>
      </w:r>
      <w:r w:rsidR="0030732E" w:rsidRPr="00566053">
        <w:rPr>
          <w:rFonts w:ascii="Times New Roman" w:hAnsi="Times New Roman" w:cs="Times New Roman"/>
        </w:rPr>
        <w:t xml:space="preserve"> </w:t>
      </w:r>
      <w:r w:rsidR="00041088" w:rsidRPr="00566053">
        <w:rPr>
          <w:rFonts w:ascii="Times New Roman" w:hAnsi="Times New Roman" w:cs="Times New Roman"/>
        </w:rPr>
        <w:t xml:space="preserve">kulturu stolování. V prostorách </w:t>
      </w:r>
      <w:r w:rsidR="00585F0D">
        <w:rPr>
          <w:rFonts w:ascii="Times New Roman" w:hAnsi="Times New Roman" w:cs="Times New Roman"/>
        </w:rPr>
        <w:t>školní jídelny</w:t>
      </w:r>
      <w:r w:rsidR="00041088" w:rsidRPr="00566053">
        <w:rPr>
          <w:rFonts w:ascii="Times New Roman" w:hAnsi="Times New Roman" w:cs="Times New Roman"/>
        </w:rPr>
        <w:t xml:space="preserve"> hovoří polohlasem, nepřesouvají zařízení</w:t>
      </w:r>
      <w:r w:rsidR="00585F0D">
        <w:rPr>
          <w:rFonts w:ascii="Times New Roman" w:hAnsi="Times New Roman" w:cs="Times New Roman"/>
        </w:rPr>
        <w:t xml:space="preserve">, </w:t>
      </w:r>
      <w:r w:rsidR="00041088" w:rsidRPr="00566053">
        <w:rPr>
          <w:rFonts w:ascii="Times New Roman" w:hAnsi="Times New Roman" w:cs="Times New Roman"/>
        </w:rPr>
        <w:t>respektují</w:t>
      </w:r>
      <w:r w:rsidRPr="00566053">
        <w:rPr>
          <w:rFonts w:ascii="Times New Roman" w:hAnsi="Times New Roman" w:cs="Times New Roman"/>
        </w:rPr>
        <w:t xml:space="preserve"> </w:t>
      </w:r>
      <w:r w:rsidR="00041088" w:rsidRPr="00566053">
        <w:rPr>
          <w:rFonts w:ascii="Times New Roman" w:hAnsi="Times New Roman" w:cs="Times New Roman"/>
        </w:rPr>
        <w:t xml:space="preserve">pokyny pedagogického </w:t>
      </w:r>
      <w:r w:rsidR="00B30078" w:rsidRPr="00566053">
        <w:rPr>
          <w:rFonts w:ascii="Times New Roman" w:hAnsi="Times New Roman" w:cs="Times New Roman"/>
        </w:rPr>
        <w:t>dohledu</w:t>
      </w:r>
      <w:r w:rsidR="00041088" w:rsidRPr="00566053">
        <w:rPr>
          <w:rFonts w:ascii="Times New Roman" w:hAnsi="Times New Roman" w:cs="Times New Roman"/>
        </w:rPr>
        <w:t xml:space="preserve"> a </w:t>
      </w:r>
      <w:r w:rsidR="00585F0D">
        <w:rPr>
          <w:rFonts w:ascii="Times New Roman" w:hAnsi="Times New Roman" w:cs="Times New Roman"/>
        </w:rPr>
        <w:t>kuchařek</w:t>
      </w:r>
      <w:r w:rsidR="00041088" w:rsidRPr="00566053">
        <w:rPr>
          <w:rFonts w:ascii="Times New Roman" w:hAnsi="Times New Roman" w:cs="Times New Roman"/>
        </w:rPr>
        <w:t xml:space="preserve">. </w:t>
      </w:r>
    </w:p>
    <w:p w:rsidR="00041088" w:rsidRPr="00566053" w:rsidRDefault="00041088" w:rsidP="00002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6053">
        <w:rPr>
          <w:rFonts w:ascii="Times New Roman" w:hAnsi="Times New Roman" w:cs="Times New Roman"/>
        </w:rPr>
        <w:t>Strávníci opouštějí čistý stů</w:t>
      </w:r>
      <w:r w:rsidR="0030732E" w:rsidRPr="00566053">
        <w:rPr>
          <w:rFonts w:ascii="Times New Roman" w:hAnsi="Times New Roman" w:cs="Times New Roman"/>
        </w:rPr>
        <w:t xml:space="preserve">l, zasunou za </w:t>
      </w:r>
      <w:r w:rsidRPr="00566053">
        <w:rPr>
          <w:rFonts w:ascii="Times New Roman" w:hAnsi="Times New Roman" w:cs="Times New Roman"/>
        </w:rPr>
        <w:t xml:space="preserve">sebou židli a odnesou všechno použité nádobí k okénku na mytí. </w:t>
      </w:r>
    </w:p>
    <w:p w:rsidR="0009712A" w:rsidRPr="00566053" w:rsidRDefault="0009712A" w:rsidP="0009712A">
      <w:pPr>
        <w:pStyle w:val="Bezmezer"/>
        <w:rPr>
          <w:rFonts w:ascii="Times New Roman" w:eastAsia="Times New Roman" w:hAnsi="Times New Roman"/>
          <w:lang w:eastAsia="cs-CZ"/>
        </w:rPr>
      </w:pPr>
      <w:r w:rsidRPr="00566053">
        <w:rPr>
          <w:rFonts w:ascii="Times New Roman" w:eastAsia="Times New Roman" w:hAnsi="Times New Roman"/>
          <w:lang w:eastAsia="cs-CZ"/>
        </w:rPr>
        <w:t>Při znečištění školní jídelny, rozbití nádobí, potřísnění podlahy se žáci řídí pokyny pedagogického dohledu.</w:t>
      </w:r>
    </w:p>
    <w:p w:rsidR="00851EC4" w:rsidRPr="00566053" w:rsidRDefault="00851EC4" w:rsidP="0064781C">
      <w:pPr>
        <w:pStyle w:val="Bezmezer"/>
        <w:rPr>
          <w:rFonts w:ascii="Times New Roman" w:hAnsi="Times New Roman"/>
          <w:u w:val="single"/>
          <w:lang w:eastAsia="cs-CZ"/>
        </w:rPr>
      </w:pPr>
    </w:p>
    <w:p w:rsidR="00CB3BFD" w:rsidRDefault="0084554B" w:rsidP="000410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A53">
        <w:rPr>
          <w:rFonts w:ascii="Times New Roman" w:hAnsi="Times New Roman" w:cs="Times New Roman"/>
          <w:b/>
        </w:rPr>
        <w:t xml:space="preserve">10. </w:t>
      </w:r>
      <w:r w:rsidRPr="00071A53">
        <w:rPr>
          <w:rFonts w:ascii="Times New Roman" w:hAnsi="Times New Roman" w:cs="Times New Roman"/>
        </w:rPr>
        <w:t>Tímto se od 1.</w:t>
      </w:r>
      <w:r w:rsidR="00077315">
        <w:rPr>
          <w:rFonts w:ascii="Times New Roman" w:hAnsi="Times New Roman" w:cs="Times New Roman"/>
        </w:rPr>
        <w:t>9</w:t>
      </w:r>
      <w:r w:rsidRPr="00071A53">
        <w:rPr>
          <w:rFonts w:ascii="Times New Roman" w:hAnsi="Times New Roman" w:cs="Times New Roman"/>
        </w:rPr>
        <w:t>. 20</w:t>
      </w:r>
      <w:r w:rsidR="000C2295" w:rsidRPr="00071A53">
        <w:rPr>
          <w:rFonts w:ascii="Times New Roman" w:hAnsi="Times New Roman" w:cs="Times New Roman"/>
        </w:rPr>
        <w:t>2</w:t>
      </w:r>
      <w:r w:rsidR="00077315">
        <w:rPr>
          <w:rFonts w:ascii="Times New Roman" w:hAnsi="Times New Roman" w:cs="Times New Roman"/>
        </w:rPr>
        <w:t>4</w:t>
      </w:r>
      <w:r w:rsidR="000C2295" w:rsidRPr="00071A53">
        <w:rPr>
          <w:rFonts w:ascii="Times New Roman" w:hAnsi="Times New Roman" w:cs="Times New Roman"/>
        </w:rPr>
        <w:t xml:space="preserve"> </w:t>
      </w:r>
      <w:r w:rsidRPr="00071A53">
        <w:rPr>
          <w:rFonts w:ascii="Times New Roman" w:hAnsi="Times New Roman" w:cs="Times New Roman"/>
        </w:rPr>
        <w:t xml:space="preserve">ruší Směrnice – školní stravování </w:t>
      </w:r>
      <w:r w:rsidR="00077315" w:rsidRPr="00077315">
        <w:rPr>
          <w:rFonts w:ascii="Times New Roman" w:eastAsia="Times New Roman" w:hAnsi="Times New Roman" w:cs="Times New Roman"/>
          <w:sz w:val="24"/>
          <w:szCs w:val="24"/>
          <w:lang w:eastAsia="cs-CZ"/>
        </w:rPr>
        <w:t>ZS/213/2022-2023</w:t>
      </w:r>
    </w:p>
    <w:p w:rsidR="00077315" w:rsidRDefault="00077315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7A23" w:rsidRDefault="00CE7A23" w:rsidP="0004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45E" w:rsidRDefault="00BD245E" w:rsidP="00EA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3BFD" w:rsidRDefault="00F13ADF" w:rsidP="00EA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468C" w:rsidRPr="00071A53">
        <w:rPr>
          <w:rFonts w:ascii="Times New Roman" w:hAnsi="Times New Roman" w:cs="Times New Roman"/>
        </w:rPr>
        <w:t xml:space="preserve">Ve Slaném dne </w:t>
      </w:r>
      <w:r w:rsidR="00077315">
        <w:rPr>
          <w:rFonts w:ascii="Times New Roman" w:hAnsi="Times New Roman" w:cs="Times New Roman"/>
        </w:rPr>
        <w:t>22. 5. 2024</w:t>
      </w:r>
      <w:r w:rsidR="00EA468C" w:rsidRPr="00EA468C">
        <w:rPr>
          <w:rFonts w:ascii="Times New Roman" w:hAnsi="Times New Roman" w:cs="Times New Roman"/>
        </w:rPr>
        <w:t xml:space="preserve"> </w:t>
      </w:r>
      <w:r w:rsidR="009F7A16">
        <w:rPr>
          <w:rFonts w:ascii="Times New Roman" w:hAnsi="Times New Roman" w:cs="Times New Roman"/>
        </w:rPr>
        <w:t xml:space="preserve">                                                     Ing. Věra Bělochová</w:t>
      </w:r>
    </w:p>
    <w:p w:rsidR="009F7A16" w:rsidRDefault="009F7A16" w:rsidP="00EA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13AD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ředitelka</w:t>
      </w:r>
    </w:p>
    <w:sectPr w:rsidR="009F7A16" w:rsidSect="000C5208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B5" w:rsidRDefault="009D11B5" w:rsidP="00041088">
      <w:pPr>
        <w:spacing w:after="0" w:line="240" w:lineRule="auto"/>
      </w:pPr>
      <w:r>
        <w:separator/>
      </w:r>
    </w:p>
  </w:endnote>
  <w:endnote w:type="continuationSeparator" w:id="0">
    <w:p w:rsidR="009D11B5" w:rsidRDefault="009D11B5" w:rsidP="0004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B5" w:rsidRDefault="009D11B5" w:rsidP="00041088">
      <w:pPr>
        <w:spacing w:after="0" w:line="240" w:lineRule="auto"/>
      </w:pPr>
      <w:r>
        <w:separator/>
      </w:r>
    </w:p>
  </w:footnote>
  <w:footnote w:type="continuationSeparator" w:id="0">
    <w:p w:rsidR="009D11B5" w:rsidRDefault="009D11B5" w:rsidP="0004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DAB"/>
    <w:multiLevelType w:val="hybridMultilevel"/>
    <w:tmpl w:val="D3A635A8"/>
    <w:lvl w:ilvl="0" w:tplc="EB3037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6AD"/>
    <w:multiLevelType w:val="multilevel"/>
    <w:tmpl w:val="96E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F438E"/>
    <w:multiLevelType w:val="hybridMultilevel"/>
    <w:tmpl w:val="A734F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3B9A"/>
    <w:multiLevelType w:val="hybridMultilevel"/>
    <w:tmpl w:val="8BE8B720"/>
    <w:lvl w:ilvl="0" w:tplc="0405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4FC1876"/>
    <w:multiLevelType w:val="hybridMultilevel"/>
    <w:tmpl w:val="44B8B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0F3E"/>
    <w:multiLevelType w:val="hybridMultilevel"/>
    <w:tmpl w:val="3C5E5F5A"/>
    <w:lvl w:ilvl="0" w:tplc="C6124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3086"/>
    <w:multiLevelType w:val="multilevel"/>
    <w:tmpl w:val="81E0DF8E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76DD51D9"/>
    <w:multiLevelType w:val="hybridMultilevel"/>
    <w:tmpl w:val="CF2A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6D71"/>
    <w:multiLevelType w:val="hybridMultilevel"/>
    <w:tmpl w:val="9668B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8"/>
    <w:rsid w:val="00002ADD"/>
    <w:rsid w:val="00034F45"/>
    <w:rsid w:val="00041088"/>
    <w:rsid w:val="0005390A"/>
    <w:rsid w:val="00064E93"/>
    <w:rsid w:val="00071A53"/>
    <w:rsid w:val="00071D1A"/>
    <w:rsid w:val="00073AF1"/>
    <w:rsid w:val="00077315"/>
    <w:rsid w:val="0009712A"/>
    <w:rsid w:val="000C2295"/>
    <w:rsid w:val="000C5208"/>
    <w:rsid w:val="000C5CDA"/>
    <w:rsid w:val="000E256B"/>
    <w:rsid w:val="0010358C"/>
    <w:rsid w:val="00105D92"/>
    <w:rsid w:val="00106D04"/>
    <w:rsid w:val="001C1886"/>
    <w:rsid w:val="001D7BD1"/>
    <w:rsid w:val="001F4FFC"/>
    <w:rsid w:val="002028CC"/>
    <w:rsid w:val="002035C5"/>
    <w:rsid w:val="00206DF0"/>
    <w:rsid w:val="002150C1"/>
    <w:rsid w:val="002329CF"/>
    <w:rsid w:val="00242D9B"/>
    <w:rsid w:val="0024427B"/>
    <w:rsid w:val="00286704"/>
    <w:rsid w:val="002D5DA6"/>
    <w:rsid w:val="002E1CC6"/>
    <w:rsid w:val="0030719D"/>
    <w:rsid w:val="0030732E"/>
    <w:rsid w:val="00315908"/>
    <w:rsid w:val="00323333"/>
    <w:rsid w:val="003538A6"/>
    <w:rsid w:val="00377DE9"/>
    <w:rsid w:val="00393766"/>
    <w:rsid w:val="003B13D6"/>
    <w:rsid w:val="003B38EA"/>
    <w:rsid w:val="003D3A94"/>
    <w:rsid w:val="0040518C"/>
    <w:rsid w:val="0041532A"/>
    <w:rsid w:val="00450293"/>
    <w:rsid w:val="00463A4E"/>
    <w:rsid w:val="00463DE2"/>
    <w:rsid w:val="00472A60"/>
    <w:rsid w:val="00486D05"/>
    <w:rsid w:val="004B1945"/>
    <w:rsid w:val="004B5F1B"/>
    <w:rsid w:val="0053136E"/>
    <w:rsid w:val="005520D0"/>
    <w:rsid w:val="00566053"/>
    <w:rsid w:val="00577399"/>
    <w:rsid w:val="00585F0D"/>
    <w:rsid w:val="00591EC5"/>
    <w:rsid w:val="005959D6"/>
    <w:rsid w:val="005A06C3"/>
    <w:rsid w:val="005B13B9"/>
    <w:rsid w:val="005C29CD"/>
    <w:rsid w:val="005D3E56"/>
    <w:rsid w:val="005D3EC5"/>
    <w:rsid w:val="005E4340"/>
    <w:rsid w:val="005E7F87"/>
    <w:rsid w:val="00602B6D"/>
    <w:rsid w:val="00621CEE"/>
    <w:rsid w:val="00642E66"/>
    <w:rsid w:val="00643C3A"/>
    <w:rsid w:val="0064781C"/>
    <w:rsid w:val="006D7AEA"/>
    <w:rsid w:val="0071007C"/>
    <w:rsid w:val="00715C9D"/>
    <w:rsid w:val="0072412F"/>
    <w:rsid w:val="00766202"/>
    <w:rsid w:val="007703E4"/>
    <w:rsid w:val="00786A8B"/>
    <w:rsid w:val="0079433C"/>
    <w:rsid w:val="007B10DA"/>
    <w:rsid w:val="007E6D24"/>
    <w:rsid w:val="00806EF8"/>
    <w:rsid w:val="0084554B"/>
    <w:rsid w:val="00851EC4"/>
    <w:rsid w:val="00857BE3"/>
    <w:rsid w:val="00884389"/>
    <w:rsid w:val="00894C29"/>
    <w:rsid w:val="008B0D05"/>
    <w:rsid w:val="008C5EB1"/>
    <w:rsid w:val="008D7F8B"/>
    <w:rsid w:val="008E3D79"/>
    <w:rsid w:val="00922044"/>
    <w:rsid w:val="00935995"/>
    <w:rsid w:val="0099254A"/>
    <w:rsid w:val="009D11B5"/>
    <w:rsid w:val="009F13D3"/>
    <w:rsid w:val="009F7A16"/>
    <w:rsid w:val="00A409B0"/>
    <w:rsid w:val="00A670CA"/>
    <w:rsid w:val="00A753A4"/>
    <w:rsid w:val="00AA0C9F"/>
    <w:rsid w:val="00AC3FB9"/>
    <w:rsid w:val="00AD0DFA"/>
    <w:rsid w:val="00AE5127"/>
    <w:rsid w:val="00AF3C35"/>
    <w:rsid w:val="00AF6B3A"/>
    <w:rsid w:val="00B17BEF"/>
    <w:rsid w:val="00B30078"/>
    <w:rsid w:val="00B50F5E"/>
    <w:rsid w:val="00B55429"/>
    <w:rsid w:val="00B764B2"/>
    <w:rsid w:val="00B9278D"/>
    <w:rsid w:val="00BA5084"/>
    <w:rsid w:val="00BA797A"/>
    <w:rsid w:val="00BB05AA"/>
    <w:rsid w:val="00BD245E"/>
    <w:rsid w:val="00C169A4"/>
    <w:rsid w:val="00C25391"/>
    <w:rsid w:val="00C304D8"/>
    <w:rsid w:val="00C31863"/>
    <w:rsid w:val="00C45F5B"/>
    <w:rsid w:val="00C545A4"/>
    <w:rsid w:val="00C56D1C"/>
    <w:rsid w:val="00C66DDC"/>
    <w:rsid w:val="00C85BC4"/>
    <w:rsid w:val="00CA58B1"/>
    <w:rsid w:val="00CA723B"/>
    <w:rsid w:val="00CB3BFD"/>
    <w:rsid w:val="00CE7A23"/>
    <w:rsid w:val="00CF7F35"/>
    <w:rsid w:val="00D22885"/>
    <w:rsid w:val="00D37237"/>
    <w:rsid w:val="00D37865"/>
    <w:rsid w:val="00D5165B"/>
    <w:rsid w:val="00D9628D"/>
    <w:rsid w:val="00DC63CA"/>
    <w:rsid w:val="00E04BC4"/>
    <w:rsid w:val="00E07D30"/>
    <w:rsid w:val="00E13EC9"/>
    <w:rsid w:val="00E34E0A"/>
    <w:rsid w:val="00E43AF6"/>
    <w:rsid w:val="00E632B1"/>
    <w:rsid w:val="00E74EEE"/>
    <w:rsid w:val="00E96647"/>
    <w:rsid w:val="00EA3AEA"/>
    <w:rsid w:val="00EA468C"/>
    <w:rsid w:val="00ED51CD"/>
    <w:rsid w:val="00EE056E"/>
    <w:rsid w:val="00EF3C20"/>
    <w:rsid w:val="00F13ADF"/>
    <w:rsid w:val="00F417D2"/>
    <w:rsid w:val="00F55D69"/>
    <w:rsid w:val="00F77066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F9A"/>
  <w15:docId w15:val="{376CC72E-750F-4C11-9061-DFF96088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088"/>
  </w:style>
  <w:style w:type="paragraph" w:styleId="Zpat">
    <w:name w:val="footer"/>
    <w:basedOn w:val="Normln"/>
    <w:link w:val="ZpatChar"/>
    <w:uiPriority w:val="99"/>
    <w:unhideWhenUsed/>
    <w:rsid w:val="0004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088"/>
  </w:style>
  <w:style w:type="character" w:styleId="Hypertextovodkaz">
    <w:name w:val="Hyperlink"/>
    <w:basedOn w:val="Standardnpsmoodstavce"/>
    <w:uiPriority w:val="99"/>
    <w:unhideWhenUsed/>
    <w:rsid w:val="004B5F1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86D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3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516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.kurzy.cz/140-1961-trestni-zakon/paragraf-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52CF-B506-4AA8-8B92-A5DB14F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 Háje</dc:creator>
  <cp:lastModifiedBy>Věra Bělochová</cp:lastModifiedBy>
  <cp:revision>35</cp:revision>
  <cp:lastPrinted>2024-05-22T09:13:00Z</cp:lastPrinted>
  <dcterms:created xsi:type="dcterms:W3CDTF">2022-11-24T08:23:00Z</dcterms:created>
  <dcterms:modified xsi:type="dcterms:W3CDTF">2024-08-20T08:45:00Z</dcterms:modified>
</cp:coreProperties>
</file>